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236" w:rsidRPr="00C6697A" w:rsidRDefault="00C56FF0" w:rsidP="00C6697A">
      <w:pPr>
        <w:jc w:val="center"/>
        <w:rPr>
          <w:rFonts w:ascii="Times New Roman" w:hAnsi="Times New Roman" w:cs="Times New Roman"/>
          <w:b/>
          <w:sz w:val="24"/>
        </w:rPr>
      </w:pPr>
      <w:r w:rsidRPr="00C6697A">
        <w:rPr>
          <w:rFonts w:ascii="Times New Roman" w:hAnsi="Times New Roman" w:cs="Times New Roman"/>
          <w:b/>
          <w:sz w:val="24"/>
        </w:rPr>
        <w:t>Siirt Üniversitesi Sağlık Bilimleri Fakültesi Hemşirelik Bölümü Dış Paydaş (Hemşireler) Memnuniyet ve İşbirliği Anketi</w:t>
      </w:r>
    </w:p>
    <w:p w:rsidR="00C6697A" w:rsidRPr="00C6697A" w:rsidRDefault="00C6697A">
      <w:pPr>
        <w:rPr>
          <w:rFonts w:ascii="Times New Roman" w:hAnsi="Times New Roman" w:cs="Times New Roman"/>
          <w:sz w:val="24"/>
        </w:rPr>
      </w:pPr>
    </w:p>
    <w:p w:rsidR="00C6697A" w:rsidRPr="00C6697A" w:rsidRDefault="00C6697A" w:rsidP="00C6697A">
      <w:pPr>
        <w:jc w:val="both"/>
        <w:rPr>
          <w:rFonts w:ascii="Times New Roman" w:hAnsi="Times New Roman" w:cs="Times New Roman"/>
          <w:sz w:val="24"/>
        </w:rPr>
      </w:pPr>
      <w:r w:rsidRPr="00C6697A">
        <w:rPr>
          <w:rFonts w:ascii="Times New Roman" w:hAnsi="Times New Roman" w:cs="Times New Roman"/>
          <w:sz w:val="24"/>
        </w:rPr>
        <w:t>Dı</w:t>
      </w:r>
      <w:r w:rsidRPr="00C6697A">
        <w:rPr>
          <w:rFonts w:ascii="Times New Roman" w:hAnsi="Times New Roman" w:cs="Times New Roman"/>
          <w:sz w:val="24"/>
        </w:rPr>
        <w:t>ş paydaş anketi bulguları, Hemşirelik Bölümünün mezun niteliği, öğrencilerin mesleki bilgi ve beceri düzeyi ile uygulama alanlarındaki uyumu açısından genel olarak olumlu bir algıya sahip olduğunu göstermektedir. Paydaşlar, öğrencilerin etik duyarlılık, ekip çalışmasına yatkınlık ve temel klinik yeterlilikler açısından beklenen düzeyde olduklarını ifade etmişlerdir. Bölümün saha ile kurduğu iş birliğinin sürdürülebilir olduğu ve mezunların istihdam edilebilirliğine katkı sunduğu değerlendirilmiştir.</w:t>
      </w:r>
    </w:p>
    <w:p w:rsidR="00C6697A" w:rsidRDefault="00C6697A" w:rsidP="00C6697A"/>
    <w:p w:rsidR="00445236" w:rsidRDefault="00445236"/>
    <w:p w:rsidR="00445236" w:rsidRDefault="00C56FF0">
      <w:r>
        <w:rPr>
          <w:noProof/>
          <w:lang w:val="en-US"/>
        </w:rPr>
        <w:drawing>
          <wp:inline distT="114300" distB="114300" distL="114300" distR="114300">
            <wp:extent cx="5731200" cy="2413000"/>
            <wp:effectExtent l="0" t="0" r="0" b="0"/>
            <wp:docPr id="8" name="image2.png" descr="Formlar yanıt grafiği. Soru başlığı: Hemşirelik Bölümü ile işbirliği düzeyinden genel olarak memnuniyetiniz nedir?&#10;. Yanıt sayısı: 55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Hemşirelik Bölümü ile işbirliği düzeyinden genel olarak memnuniyetiniz nedir?&#10;. Yanıt sayısı: 55 yanıt."/>
                    <pic:cNvPicPr preferRelativeResize="0"/>
                  </pic:nvPicPr>
                  <pic:blipFill>
                    <a:blip r:embed="rId4"/>
                    <a:srcRect/>
                    <a:stretch>
                      <a:fillRect/>
                    </a:stretch>
                  </pic:blipFill>
                  <pic:spPr>
                    <a:xfrm>
                      <a:off x="0" y="0"/>
                      <a:ext cx="5731200" cy="2413000"/>
                    </a:xfrm>
                    <a:prstGeom prst="rect">
                      <a:avLst/>
                    </a:prstGeom>
                    <a:ln/>
                  </pic:spPr>
                </pic:pic>
              </a:graphicData>
            </a:graphic>
          </wp:inline>
        </w:drawing>
      </w:r>
    </w:p>
    <w:p w:rsidR="00445236" w:rsidRDefault="00445236"/>
    <w:p w:rsidR="00445236" w:rsidRDefault="00C56FF0">
      <w:r>
        <w:rPr>
          <w:noProof/>
          <w:lang w:val="en-US"/>
        </w:rPr>
        <w:drawing>
          <wp:inline distT="114300" distB="114300" distL="114300" distR="114300">
            <wp:extent cx="5731200" cy="2413000"/>
            <wp:effectExtent l="0" t="0" r="0" b="0"/>
            <wp:docPr id="6" name="image1.png" descr="Formlar yanıt grafiği. Soru başlığı: Hemşirelik Bölümünün sağlık hizmetlerine katkısını yeterli buluyor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Hemşirelik Bölümünün sağlık hizmetlerine katkısını yeterli buluyor musunuz?&#10;. Yanıt sayısı: 55 yanıt."/>
                    <pic:cNvPicPr preferRelativeResize="0"/>
                  </pic:nvPicPr>
                  <pic:blipFill>
                    <a:blip r:embed="rId5"/>
                    <a:srcRect/>
                    <a:stretch>
                      <a:fillRect/>
                    </a:stretch>
                  </pic:blipFill>
                  <pic:spPr>
                    <a:xfrm>
                      <a:off x="0" y="0"/>
                      <a:ext cx="5731200" cy="2413000"/>
                    </a:xfrm>
                    <a:prstGeom prst="rect">
                      <a:avLst/>
                    </a:prstGeom>
                    <a:ln/>
                  </pic:spPr>
                </pic:pic>
              </a:graphicData>
            </a:graphic>
          </wp:inline>
        </w:drawing>
      </w:r>
    </w:p>
    <w:p w:rsidR="00445236" w:rsidRDefault="00445236"/>
    <w:p w:rsidR="00445236" w:rsidRDefault="00C56FF0">
      <w:r>
        <w:rPr>
          <w:noProof/>
          <w:lang w:val="en-US"/>
        </w:rPr>
        <w:lastRenderedPageBreak/>
        <w:drawing>
          <wp:inline distT="114300" distB="114300" distL="114300" distR="114300">
            <wp:extent cx="5731200" cy="2603500"/>
            <wp:effectExtent l="0" t="0" r="0" b="0"/>
            <wp:docPr id="1" name="image4.png" descr="Formlar yanıt grafiği. Soru başlığı: Hemşirelik Bölümü ile iletişim kanallarının (bilgilendirme, geri bildirim, resmi yazışmalar vb.) etkin olduğunu düşünüyor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Hemşirelik Bölümü ile iletişim kanallarının (bilgilendirme, geri bildirim, resmi yazışmalar vb.) etkin olduğunu düşünüyor musunuz?&#10;. Yanıt sayısı: 55 yanıt."/>
                    <pic:cNvPicPr preferRelativeResize="0"/>
                  </pic:nvPicPr>
                  <pic:blipFill>
                    <a:blip r:embed="rId6"/>
                    <a:srcRect/>
                    <a:stretch>
                      <a:fillRect/>
                    </a:stretch>
                  </pic:blipFill>
                  <pic:spPr>
                    <a:xfrm>
                      <a:off x="0" y="0"/>
                      <a:ext cx="5731200" cy="2603500"/>
                    </a:xfrm>
                    <a:prstGeom prst="rect">
                      <a:avLst/>
                    </a:prstGeom>
                    <a:ln/>
                  </pic:spPr>
                </pic:pic>
              </a:graphicData>
            </a:graphic>
          </wp:inline>
        </w:drawing>
      </w:r>
    </w:p>
    <w:p w:rsidR="00445236" w:rsidRDefault="00445236"/>
    <w:p w:rsidR="00445236" w:rsidRDefault="00C56FF0">
      <w:r>
        <w:rPr>
          <w:noProof/>
          <w:lang w:val="en-US"/>
        </w:rPr>
        <w:drawing>
          <wp:inline distT="114300" distB="114300" distL="114300" distR="114300">
            <wp:extent cx="5731200" cy="2603500"/>
            <wp:effectExtent l="0" t="0" r="0" b="0"/>
            <wp:docPr id="4" name="image3.png" descr="Formlar yanıt grafiği. Soru başlığı: Hemşirelik Bölümü ile yürütülen işbirliklerinin (staj, saha uygulaması, ortak projeler, hizmet içi eğitimler) yeterli olduğunu düşünüyor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Hemşirelik Bölümü ile yürütülen işbirliklerinin (staj, saha uygulaması, ortak projeler, hizmet içi eğitimler) yeterli olduğunu düşünüyor musunuz?&#10;. Yanıt sayısı: 55 yanıt."/>
                    <pic:cNvPicPr preferRelativeResize="0"/>
                  </pic:nvPicPr>
                  <pic:blipFill>
                    <a:blip r:embed="rId7"/>
                    <a:srcRect/>
                    <a:stretch>
                      <a:fillRect/>
                    </a:stretch>
                  </pic:blipFill>
                  <pic:spPr>
                    <a:xfrm>
                      <a:off x="0" y="0"/>
                      <a:ext cx="5731200" cy="2603500"/>
                    </a:xfrm>
                    <a:prstGeom prst="rect">
                      <a:avLst/>
                    </a:prstGeom>
                    <a:ln/>
                  </pic:spPr>
                </pic:pic>
              </a:graphicData>
            </a:graphic>
          </wp:inline>
        </w:drawing>
      </w:r>
    </w:p>
    <w:p w:rsidR="00445236" w:rsidRDefault="00445236"/>
    <w:p w:rsidR="00445236" w:rsidRDefault="00C56FF0">
      <w:r>
        <w:rPr>
          <w:noProof/>
          <w:lang w:val="en-US"/>
        </w:rPr>
        <w:drawing>
          <wp:inline distT="114300" distB="114300" distL="114300" distR="114300">
            <wp:extent cx="5731200" cy="2413000"/>
            <wp:effectExtent l="0" t="0" r="0" b="0"/>
            <wp:docPr id="2" name="image8.png" descr="Formlar yanıt grafiği. Soru başlığı: Hemşirelik Bölümünden mezun olan öğrencilerle çalışmaktan memnun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Hemşirelik Bölümünden mezun olan öğrencilerle çalışmaktan memnun musunuz?&#10;. Yanıt sayısı: 55 yanıt."/>
                    <pic:cNvPicPr preferRelativeResize="0"/>
                  </pic:nvPicPr>
                  <pic:blipFill>
                    <a:blip r:embed="rId8"/>
                    <a:srcRect/>
                    <a:stretch>
                      <a:fillRect/>
                    </a:stretch>
                  </pic:blipFill>
                  <pic:spPr>
                    <a:xfrm>
                      <a:off x="0" y="0"/>
                      <a:ext cx="5731200" cy="2413000"/>
                    </a:xfrm>
                    <a:prstGeom prst="rect">
                      <a:avLst/>
                    </a:prstGeom>
                    <a:ln/>
                  </pic:spPr>
                </pic:pic>
              </a:graphicData>
            </a:graphic>
          </wp:inline>
        </w:drawing>
      </w:r>
    </w:p>
    <w:p w:rsidR="00445236" w:rsidRDefault="00445236"/>
    <w:p w:rsidR="00445236" w:rsidRDefault="00445236"/>
    <w:p w:rsidR="00445236" w:rsidRDefault="00C56FF0">
      <w:r>
        <w:rPr>
          <w:noProof/>
          <w:lang w:val="en-US"/>
        </w:rPr>
        <w:lastRenderedPageBreak/>
        <w:drawing>
          <wp:inline distT="114300" distB="114300" distL="114300" distR="114300">
            <wp:extent cx="5731200" cy="2603500"/>
            <wp:effectExtent l="0" t="0" r="0" b="0"/>
            <wp:docPr id="3" name="image7.png" descr="Formlar yanıt grafiği. Soru başlığı: Hemşirelik Bölümünden mezun olan hemşirelerin mesleki bilgi ve becerilerini yeterli buluyor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Hemşirelik Bölümünden mezun olan hemşirelerin mesleki bilgi ve becerilerini yeterli buluyor musunuz?&#10;. Yanıt sayısı: 55 yanıt."/>
                    <pic:cNvPicPr preferRelativeResize="0"/>
                  </pic:nvPicPr>
                  <pic:blipFill>
                    <a:blip r:embed="rId9"/>
                    <a:srcRect/>
                    <a:stretch>
                      <a:fillRect/>
                    </a:stretch>
                  </pic:blipFill>
                  <pic:spPr>
                    <a:xfrm>
                      <a:off x="0" y="0"/>
                      <a:ext cx="5731200" cy="2603500"/>
                    </a:xfrm>
                    <a:prstGeom prst="rect">
                      <a:avLst/>
                    </a:prstGeom>
                    <a:ln/>
                  </pic:spPr>
                </pic:pic>
              </a:graphicData>
            </a:graphic>
          </wp:inline>
        </w:drawing>
      </w:r>
    </w:p>
    <w:p w:rsidR="00445236" w:rsidRDefault="00445236"/>
    <w:p w:rsidR="00445236" w:rsidRDefault="00C56FF0">
      <w:r>
        <w:rPr>
          <w:noProof/>
          <w:lang w:val="en-US"/>
        </w:rPr>
        <w:drawing>
          <wp:inline distT="114300" distB="114300" distL="114300" distR="114300">
            <wp:extent cx="5731200" cy="2413000"/>
            <wp:effectExtent l="0" t="0" r="0" b="0"/>
            <wp:docPr id="7" name="image6.png" descr="Formlar yanıt grafiği. Soru başlığı: Mezunlarımızın iletişim becerilerini yeterli buluyor musunuz?&#10;. Yanıt sayısı: 55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Mezunlarımızın iletişim becerilerini yeterli buluyor musunuz?&#10;. Yanıt sayısı: 55 yanıt."/>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rsidR="00445236" w:rsidRDefault="00C56FF0">
      <w:r>
        <w:rPr>
          <w:noProof/>
          <w:lang w:val="en-US"/>
        </w:rPr>
        <w:drawing>
          <wp:inline distT="114300" distB="114300" distL="114300" distR="114300">
            <wp:extent cx="5731200" cy="2413000"/>
            <wp:effectExtent l="0" t="0" r="0" b="0"/>
            <wp:docPr id="5" name="image5.png" descr="Formlar yanıt grafiği. Soru başlığı: Mezunlarımızın ekip çalışmasına uyumunu nasıl değerlendirirsiniz?&#10;. Yanıt sayısı: 55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Mezunlarımızın ekip çalışmasına uyumunu nasıl değerlendirirsiniz?&#10;. Yanıt sayısı: 55 yanıt."/>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rsidR="00445236" w:rsidRPr="00587C51" w:rsidRDefault="00445236">
      <w:pPr>
        <w:rPr>
          <w:sz w:val="24"/>
        </w:rPr>
      </w:pPr>
    </w:p>
    <w:p w:rsidR="00C6697A" w:rsidRPr="00587C51" w:rsidRDefault="00C6697A" w:rsidP="00C6697A">
      <w:pPr>
        <w:jc w:val="both"/>
        <w:rPr>
          <w:rFonts w:ascii="Times New Roman" w:hAnsi="Times New Roman" w:cs="Times New Roman"/>
          <w:b/>
          <w:sz w:val="24"/>
        </w:rPr>
      </w:pPr>
      <w:r w:rsidRPr="00587C51">
        <w:rPr>
          <w:rFonts w:ascii="Times New Roman" w:hAnsi="Times New Roman" w:cs="Times New Roman"/>
          <w:b/>
          <w:sz w:val="24"/>
        </w:rPr>
        <w:t>Geliştirilmesi Gereken Yönler</w:t>
      </w:r>
    </w:p>
    <w:p w:rsidR="00C6697A" w:rsidRPr="00587C51" w:rsidRDefault="00C6697A" w:rsidP="00C6697A">
      <w:pPr>
        <w:jc w:val="both"/>
        <w:rPr>
          <w:rFonts w:ascii="Times New Roman" w:hAnsi="Times New Roman" w:cs="Times New Roman"/>
          <w:sz w:val="24"/>
        </w:rPr>
      </w:pPr>
      <w:r w:rsidRPr="00587C51">
        <w:rPr>
          <w:rFonts w:ascii="Times New Roman" w:hAnsi="Times New Roman" w:cs="Times New Roman"/>
          <w:i/>
          <w:sz w:val="24"/>
        </w:rPr>
        <w:t>Uygulama–teori entegrasyonu:</w:t>
      </w:r>
      <w:r w:rsidRPr="00587C51">
        <w:rPr>
          <w:rFonts w:ascii="Times New Roman" w:hAnsi="Times New Roman" w:cs="Times New Roman"/>
          <w:sz w:val="24"/>
        </w:rPr>
        <w:t xml:space="preserve"> Paydaş görüşleri doğrultusunda, öğrencilerin klinik uygulamalarda daha fazla sorumluluk alabilecekleri, vaka temelli ve </w:t>
      </w:r>
      <w:proofErr w:type="gramStart"/>
      <w:r w:rsidRPr="00587C51">
        <w:rPr>
          <w:rFonts w:ascii="Times New Roman" w:hAnsi="Times New Roman" w:cs="Times New Roman"/>
          <w:sz w:val="24"/>
        </w:rPr>
        <w:t>simülasyon</w:t>
      </w:r>
      <w:proofErr w:type="gramEnd"/>
      <w:r w:rsidRPr="00587C51">
        <w:rPr>
          <w:rFonts w:ascii="Times New Roman" w:hAnsi="Times New Roman" w:cs="Times New Roman"/>
          <w:sz w:val="24"/>
        </w:rPr>
        <w:t xml:space="preserve"> destekli uygulamaların artırılması önerilmektedir.</w:t>
      </w:r>
    </w:p>
    <w:p w:rsidR="00C6697A" w:rsidRPr="00C6697A" w:rsidRDefault="00C6697A" w:rsidP="00C6697A">
      <w:pPr>
        <w:jc w:val="both"/>
        <w:rPr>
          <w:rFonts w:ascii="Times New Roman" w:hAnsi="Times New Roman" w:cs="Times New Roman"/>
        </w:rPr>
      </w:pPr>
    </w:p>
    <w:p w:rsidR="00C6697A" w:rsidRPr="00587C51" w:rsidRDefault="00C6697A" w:rsidP="00C6697A">
      <w:pPr>
        <w:jc w:val="both"/>
        <w:rPr>
          <w:rFonts w:ascii="Times New Roman" w:hAnsi="Times New Roman" w:cs="Times New Roman"/>
          <w:sz w:val="24"/>
        </w:rPr>
      </w:pPr>
      <w:r w:rsidRPr="00587C51">
        <w:rPr>
          <w:rFonts w:ascii="Times New Roman" w:hAnsi="Times New Roman" w:cs="Times New Roman"/>
          <w:i/>
          <w:sz w:val="24"/>
        </w:rPr>
        <w:lastRenderedPageBreak/>
        <w:t>Alan çeşitliliği ve güncel uygulamalar:</w:t>
      </w:r>
      <w:r w:rsidRPr="00587C51">
        <w:rPr>
          <w:rFonts w:ascii="Times New Roman" w:hAnsi="Times New Roman" w:cs="Times New Roman"/>
          <w:sz w:val="24"/>
        </w:rPr>
        <w:t xml:space="preserve"> Kadın sağlığı, halk sağlığı ve birinci basamak uygulamaları başta olmak üzere, güncel saha ihtiyaçlarına yönelik uygulama alanlarının ç</w:t>
      </w:r>
      <w:r w:rsidRPr="00587C51">
        <w:rPr>
          <w:rFonts w:ascii="Times New Roman" w:hAnsi="Times New Roman" w:cs="Times New Roman"/>
          <w:sz w:val="24"/>
        </w:rPr>
        <w:t>eşitlendirilmesi gerekmektedir.</w:t>
      </w:r>
    </w:p>
    <w:p w:rsidR="00C6697A" w:rsidRPr="00587C51" w:rsidRDefault="00C6697A" w:rsidP="00C6697A">
      <w:pPr>
        <w:jc w:val="both"/>
        <w:rPr>
          <w:rFonts w:ascii="Times New Roman" w:hAnsi="Times New Roman" w:cs="Times New Roman"/>
          <w:sz w:val="24"/>
        </w:rPr>
      </w:pPr>
      <w:r w:rsidRPr="00587C51">
        <w:rPr>
          <w:rFonts w:ascii="Times New Roman" w:hAnsi="Times New Roman" w:cs="Times New Roman"/>
          <w:i/>
          <w:sz w:val="24"/>
        </w:rPr>
        <w:t>İletişim ve geri bildirim mekanizmaları:</w:t>
      </w:r>
      <w:r w:rsidRPr="00587C51">
        <w:rPr>
          <w:rFonts w:ascii="Times New Roman" w:hAnsi="Times New Roman" w:cs="Times New Roman"/>
          <w:sz w:val="24"/>
        </w:rPr>
        <w:t xml:space="preserve"> Bölüm ile dış paydaşlar arasındaki düzenli geri bildirim toplantılarının artırılması, beklenti ve ihtiyaçların daha sistematik biçimde i</w:t>
      </w:r>
      <w:r w:rsidRPr="00587C51">
        <w:rPr>
          <w:rFonts w:ascii="Times New Roman" w:hAnsi="Times New Roman" w:cs="Times New Roman"/>
          <w:sz w:val="24"/>
        </w:rPr>
        <w:t>zlenmesine katkı sağlayacaktır.</w:t>
      </w:r>
    </w:p>
    <w:p w:rsidR="004847F5" w:rsidRPr="00587C51" w:rsidRDefault="00C6697A" w:rsidP="00C6697A">
      <w:pPr>
        <w:jc w:val="both"/>
        <w:rPr>
          <w:rFonts w:ascii="Times New Roman" w:hAnsi="Times New Roman" w:cs="Times New Roman"/>
          <w:sz w:val="24"/>
        </w:rPr>
      </w:pPr>
      <w:r w:rsidRPr="00587C51">
        <w:rPr>
          <w:rFonts w:ascii="Times New Roman" w:hAnsi="Times New Roman" w:cs="Times New Roman"/>
          <w:i/>
          <w:sz w:val="24"/>
        </w:rPr>
        <w:t>Ortak proje ve etkinlikler:</w:t>
      </w:r>
      <w:r w:rsidRPr="00587C51">
        <w:rPr>
          <w:rFonts w:ascii="Times New Roman" w:hAnsi="Times New Roman" w:cs="Times New Roman"/>
          <w:sz w:val="24"/>
        </w:rPr>
        <w:t xml:space="preserve"> Dış paydaşlarla ortak bilimsel, eğitsel ve toplumsal katkı projelerinin artırılması, iş birliğinin daha görünür ve sürdürülebilir olmasını destekleyecektir.</w:t>
      </w:r>
      <w:bookmarkStart w:id="0" w:name="_GoBack"/>
      <w:bookmarkEnd w:id="0"/>
    </w:p>
    <w:p w:rsidR="000F5770" w:rsidRPr="00587C51" w:rsidRDefault="004847F5" w:rsidP="00C6697A">
      <w:pPr>
        <w:jc w:val="both"/>
        <w:rPr>
          <w:rFonts w:ascii="Times New Roman" w:hAnsi="Times New Roman" w:cs="Times New Roman"/>
          <w:sz w:val="24"/>
        </w:rPr>
      </w:pPr>
      <w:r w:rsidRPr="00587C51">
        <w:rPr>
          <w:rFonts w:ascii="Times New Roman" w:hAnsi="Times New Roman" w:cs="Times New Roman"/>
          <w:sz w:val="24"/>
        </w:rPr>
        <w:t>Anket sonuçları, Hemşirelik Bölümünün dış paydaş memnuniyeti açısından olumlu bir düzeyde olduğunu ortaya koymakla birlikte; uygulama ağırlığının artırılması, paydaşlarla yapısal iş birliklerinin güçlendirilmesi ve geri bildirim süreçlerinin sistematik hale getirilmesi alanlarında iyileştirmeye açık yönler bulunduğunu göstermektedir. Bu doğrultuda yapılacak planlı geliştirme çalışmaları, bölümün eğitim kalitesini ve paydaş memnuniyetini daha da artıracaktır.</w:t>
      </w:r>
    </w:p>
    <w:sectPr w:rsidR="000F5770" w:rsidRPr="00587C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1" w:fontKey="{3B9C2FF1-ED39-4649-8FFC-C9653A3D668F}"/>
  </w:font>
  <w:font w:name="Cambria">
    <w:panose1 w:val="02040503050406030204"/>
    <w:charset w:val="A2"/>
    <w:family w:val="roman"/>
    <w:pitch w:val="variable"/>
    <w:sig w:usb0="E00006FF" w:usb1="420024FF" w:usb2="02000000" w:usb3="00000000" w:csb0="0000019F" w:csb1="00000000"/>
    <w:embedRegular r:id="rId2" w:fontKey="{8EF77819-074F-46DE-8019-DE4FC711B2C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36"/>
    <w:rsid w:val="000F5770"/>
    <w:rsid w:val="00445236"/>
    <w:rsid w:val="004847F5"/>
    <w:rsid w:val="00587C51"/>
    <w:rsid w:val="00C56FF0"/>
    <w:rsid w:val="00C66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BA04"/>
  <w15:docId w15:val="{F7F3D015-023C-4F24-B1CF-BC0F949D4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00" w:after="120"/>
      <w:outlineLvl w:val="0"/>
    </w:pPr>
    <w:rPr>
      <w:sz w:val="40"/>
      <w:szCs w:val="40"/>
    </w:rPr>
  </w:style>
  <w:style w:type="paragraph" w:styleId="Balk2">
    <w:name w:val="heading 2"/>
    <w:basedOn w:val="Normal"/>
    <w:next w:val="Normal"/>
    <w:pPr>
      <w:keepNext/>
      <w:keepLines/>
      <w:spacing w:before="360" w:after="120"/>
      <w:outlineLvl w:val="1"/>
    </w:pPr>
    <w:rPr>
      <w:sz w:val="32"/>
      <w:szCs w:val="32"/>
    </w:rPr>
  </w:style>
  <w:style w:type="paragraph" w:styleId="Balk3">
    <w:name w:val="heading 3"/>
    <w:basedOn w:val="Normal"/>
    <w:next w:val="Normal"/>
    <w:pPr>
      <w:keepNext/>
      <w:keepLines/>
      <w:spacing w:before="320" w:after="80"/>
      <w:outlineLvl w:val="2"/>
    </w:pPr>
    <w:rPr>
      <w:color w:val="434343"/>
      <w:sz w:val="28"/>
      <w:szCs w:val="28"/>
    </w:rPr>
  </w:style>
  <w:style w:type="paragraph" w:styleId="Balk4">
    <w:name w:val="heading 4"/>
    <w:basedOn w:val="Normal"/>
    <w:next w:val="Normal"/>
    <w:pPr>
      <w:keepNext/>
      <w:keepLines/>
      <w:spacing w:before="280" w:after="80"/>
      <w:outlineLvl w:val="3"/>
    </w:pPr>
    <w:rPr>
      <w:color w:val="666666"/>
      <w:sz w:val="24"/>
      <w:szCs w:val="24"/>
    </w:rPr>
  </w:style>
  <w:style w:type="paragraph" w:styleId="Balk5">
    <w:name w:val="heading 5"/>
    <w:basedOn w:val="Normal"/>
    <w:next w:val="Normal"/>
    <w:pPr>
      <w:keepNext/>
      <w:keepLines/>
      <w:spacing w:before="240" w:after="80"/>
      <w:outlineLvl w:val="4"/>
    </w:pPr>
    <w:rPr>
      <w:color w:val="666666"/>
    </w:rPr>
  </w:style>
  <w:style w:type="paragraph" w:styleId="Balk6">
    <w:name w:val="heading 6"/>
    <w:basedOn w:val="Normal"/>
    <w:next w:val="Normal"/>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after="60"/>
    </w:pPr>
    <w:rPr>
      <w:sz w:val="52"/>
      <w:szCs w:val="52"/>
    </w:rPr>
  </w:style>
  <w:style w:type="paragraph" w:styleId="Altyaz">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638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292</Words>
  <Characters>1667</Characters>
  <Application>Microsoft Office Word</Application>
  <DocSecurity>0</DocSecurity>
  <Lines>13</Lines>
  <Paragraphs>3</Paragraphs>
  <ScaleCrop>false</ScaleCrop>
  <Company>Silentall Unattended Installer</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Zirve</cp:lastModifiedBy>
  <cp:revision>6</cp:revision>
  <dcterms:created xsi:type="dcterms:W3CDTF">2026-01-21T10:36:00Z</dcterms:created>
  <dcterms:modified xsi:type="dcterms:W3CDTF">2026-01-21T10:39:00Z</dcterms:modified>
</cp:coreProperties>
</file>