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32F44" w14:textId="1373A4A6" w:rsidR="00B375F4" w:rsidRDefault="00781FF2" w:rsidP="00711D74">
      <w:pPr>
        <w:pStyle w:val="Normal1"/>
        <w:jc w:val="center"/>
        <w:rPr>
          <w:rFonts w:ascii="Times New Roman" w:hAnsi="Times New Roman" w:cs="Times New Roman"/>
          <w:b/>
          <w:sz w:val="24"/>
          <w:szCs w:val="24"/>
        </w:rPr>
      </w:pPr>
      <w:r w:rsidRPr="00711D74">
        <w:rPr>
          <w:rFonts w:ascii="Times New Roman" w:hAnsi="Times New Roman" w:cs="Times New Roman"/>
          <w:b/>
          <w:sz w:val="24"/>
          <w:szCs w:val="24"/>
        </w:rPr>
        <w:t>Program Tasarımı</w:t>
      </w:r>
      <w:r w:rsidR="00B14480">
        <w:rPr>
          <w:rFonts w:ascii="Times New Roman" w:hAnsi="Times New Roman" w:cs="Times New Roman"/>
          <w:b/>
          <w:sz w:val="24"/>
          <w:szCs w:val="24"/>
        </w:rPr>
        <w:t xml:space="preserve"> Dış</w:t>
      </w:r>
      <w:r w:rsidRPr="00711D74">
        <w:rPr>
          <w:rFonts w:ascii="Times New Roman" w:hAnsi="Times New Roman" w:cs="Times New Roman"/>
          <w:b/>
          <w:sz w:val="24"/>
          <w:szCs w:val="24"/>
        </w:rPr>
        <w:t xml:space="preserve"> Paydaş Görüş Formu- Hemşirelik</w:t>
      </w:r>
      <w:r w:rsidR="007A22C8">
        <w:rPr>
          <w:rFonts w:ascii="Times New Roman" w:hAnsi="Times New Roman" w:cs="Times New Roman"/>
          <w:b/>
          <w:sz w:val="24"/>
          <w:szCs w:val="24"/>
        </w:rPr>
        <w:t xml:space="preserve"> Öğrencileri</w:t>
      </w:r>
      <w:r w:rsidR="00F3266F">
        <w:rPr>
          <w:rFonts w:ascii="Times New Roman" w:hAnsi="Times New Roman" w:cs="Times New Roman"/>
          <w:b/>
          <w:sz w:val="24"/>
          <w:szCs w:val="24"/>
        </w:rPr>
        <w:t xml:space="preserve"> 2026</w:t>
      </w:r>
    </w:p>
    <w:p w14:paraId="38A8F5AE" w14:textId="77777777" w:rsidR="00711D74" w:rsidRPr="00711D74" w:rsidRDefault="00711D74" w:rsidP="00711D74">
      <w:pPr>
        <w:pStyle w:val="Normal1"/>
        <w:jc w:val="center"/>
        <w:rPr>
          <w:rFonts w:ascii="Times New Roman" w:hAnsi="Times New Roman" w:cs="Times New Roman"/>
          <w:b/>
          <w:sz w:val="24"/>
          <w:szCs w:val="24"/>
        </w:rPr>
      </w:pPr>
    </w:p>
    <w:p w14:paraId="44E5F3F8" w14:textId="77777777" w:rsidR="002C0041" w:rsidRPr="00711D74" w:rsidRDefault="002C0041" w:rsidP="00711D74">
      <w:pPr>
        <w:pStyle w:val="Normal1"/>
        <w:jc w:val="both"/>
        <w:rPr>
          <w:rFonts w:ascii="Times New Roman" w:hAnsi="Times New Roman" w:cs="Times New Roman"/>
          <w:sz w:val="24"/>
          <w:szCs w:val="24"/>
        </w:rPr>
      </w:pPr>
      <w:r w:rsidRPr="00711D74">
        <w:rPr>
          <w:rFonts w:ascii="Times New Roman" w:hAnsi="Times New Roman" w:cs="Times New Roman"/>
          <w:sz w:val="24"/>
          <w:szCs w:val="24"/>
        </w:rPr>
        <w:t>Hemşirelik program tasarımı dış paydaş verileri analiz edildiğinde, katılımcıların programdan mezun olacak öğrencilere dair akademik yeterlilik ve iş hayatına uyum sağlama konusunda ifadeler içeren soruların</w:t>
      </w:r>
      <w:r w:rsidR="00711D74" w:rsidRPr="00711D74">
        <w:rPr>
          <w:rFonts w:ascii="Times New Roman" w:hAnsi="Times New Roman" w:cs="Times New Roman"/>
          <w:sz w:val="24"/>
          <w:szCs w:val="24"/>
        </w:rPr>
        <w:t xml:space="preserve"> tamamına</w:t>
      </w:r>
      <w:r w:rsidRPr="00711D74">
        <w:rPr>
          <w:rFonts w:ascii="Times New Roman" w:hAnsi="Times New Roman" w:cs="Times New Roman"/>
          <w:sz w:val="24"/>
          <w:szCs w:val="24"/>
        </w:rPr>
        <w:t xml:space="preserve"> yüksek düzeyde olumlu yaklaştıklarını göstermektedir.</w:t>
      </w:r>
    </w:p>
    <w:p w14:paraId="44CD502E" w14:textId="77777777" w:rsidR="002C0041" w:rsidRDefault="002C0041">
      <w:pPr>
        <w:pStyle w:val="Normal1"/>
      </w:pPr>
    </w:p>
    <w:p w14:paraId="1389BB72" w14:textId="77777777" w:rsidR="00B375F4" w:rsidRDefault="00B375F4">
      <w:pPr>
        <w:pStyle w:val="Normal1"/>
      </w:pPr>
    </w:p>
    <w:p w14:paraId="25E8C9E0" w14:textId="77777777" w:rsidR="00B375F4" w:rsidRDefault="00781FF2">
      <w:pPr>
        <w:pStyle w:val="Normal1"/>
      </w:pPr>
      <w:r>
        <w:rPr>
          <w:noProof/>
        </w:rPr>
        <w:drawing>
          <wp:inline distT="114300" distB="114300" distL="114300" distR="114300" wp14:anchorId="3A9BF458" wp14:editId="0BF9A665">
            <wp:extent cx="5731200" cy="2603500"/>
            <wp:effectExtent l="0" t="0" r="0" b="0"/>
            <wp:docPr id="9" name="image12.png" descr="Formlar yanıt grafiği. Soru başlığı: İlgili bölümden mezun olacak öğrencilerin bölge ve ülke ekonomisine katkı sağlayacağını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12.png" descr="Formlar yanıt grafiği. Soru başlığı: İlgili bölümden mezun olacak öğrencilerin bölge ve ülke ekonomisine katkı sağlayacağını düşünüyorum&#10;. Yanıt sayısı: 88 yanıt."/>
                    <pic:cNvPicPr preferRelativeResize="0"/>
                  </pic:nvPicPr>
                  <pic:blipFill>
                    <a:blip r:embed="rId4" cstate="print"/>
                    <a:srcRect/>
                    <a:stretch>
                      <a:fillRect/>
                    </a:stretch>
                  </pic:blipFill>
                  <pic:spPr>
                    <a:xfrm>
                      <a:off x="0" y="0"/>
                      <a:ext cx="5731200" cy="2603500"/>
                    </a:xfrm>
                    <a:prstGeom prst="rect">
                      <a:avLst/>
                    </a:prstGeom>
                    <a:ln/>
                  </pic:spPr>
                </pic:pic>
              </a:graphicData>
            </a:graphic>
          </wp:inline>
        </w:drawing>
      </w:r>
      <w:r>
        <w:rPr>
          <w:noProof/>
        </w:rPr>
        <w:drawing>
          <wp:inline distT="114300" distB="114300" distL="114300" distR="114300" wp14:anchorId="03711CAE" wp14:editId="2565E43A">
            <wp:extent cx="5731200" cy="2603500"/>
            <wp:effectExtent l="0" t="0" r="0" b="0"/>
            <wp:docPr id="3" name="image11.png" descr="Formlar yanıt grafiği. Soru başlığı: İlgili bölümden mezun olacak öğrencilerin alana özgü problemleri çözebilecek bilgi ve beceriye sahip olacağını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11.png" descr="Formlar yanıt grafiği. Soru başlığı: İlgili bölümden mezun olacak öğrencilerin alana özgü problemleri çözebilecek bilgi ve beceriye sahip olacağını düşünüyorum&#10;. Yanıt sayısı: 88 yanıt."/>
                    <pic:cNvPicPr preferRelativeResize="0"/>
                  </pic:nvPicPr>
                  <pic:blipFill>
                    <a:blip r:embed="rId5" cstate="print"/>
                    <a:srcRect/>
                    <a:stretch>
                      <a:fillRect/>
                    </a:stretch>
                  </pic:blipFill>
                  <pic:spPr>
                    <a:xfrm>
                      <a:off x="0" y="0"/>
                      <a:ext cx="5731200" cy="2603500"/>
                    </a:xfrm>
                    <a:prstGeom prst="rect">
                      <a:avLst/>
                    </a:prstGeom>
                    <a:ln/>
                  </pic:spPr>
                </pic:pic>
              </a:graphicData>
            </a:graphic>
          </wp:inline>
        </w:drawing>
      </w:r>
      <w:r>
        <w:rPr>
          <w:noProof/>
        </w:rPr>
        <w:lastRenderedPageBreak/>
        <w:drawing>
          <wp:inline distT="114300" distB="114300" distL="114300" distR="114300" wp14:anchorId="50F15492" wp14:editId="5546342A">
            <wp:extent cx="5731200" cy="2413000"/>
            <wp:effectExtent l="0" t="0" r="0" b="0"/>
            <wp:docPr id="2" name="image5.png" descr="Formlar yanıt grafiği. Soru başlığı: İlgili bölümden mezun olacak öğrencilerin istihdam kalitesini artıracağını düşünüyorum&#10;&#10;&#10;. Yanıt sayısı: 88 yanıt."/>
            <wp:cNvGraphicFramePr/>
            <a:graphic xmlns:a="http://schemas.openxmlformats.org/drawingml/2006/main">
              <a:graphicData uri="http://schemas.openxmlformats.org/drawingml/2006/picture">
                <pic:pic xmlns:pic="http://schemas.openxmlformats.org/drawingml/2006/picture">
                  <pic:nvPicPr>
                    <pic:cNvPr id="0" name="image5.png" descr="Formlar yanıt grafiği. Soru başlığı: İlgili bölümden mezun olacak öğrencilerin istihdam kalitesini artıracağını düşünüyorum&#10;&#10;&#10;. Yanıt sayısı: 88 yanıt."/>
                    <pic:cNvPicPr preferRelativeResize="0"/>
                  </pic:nvPicPr>
                  <pic:blipFill>
                    <a:blip r:embed="rId6" cstate="print"/>
                    <a:srcRect/>
                    <a:stretch>
                      <a:fillRect/>
                    </a:stretch>
                  </pic:blipFill>
                  <pic:spPr>
                    <a:xfrm>
                      <a:off x="0" y="0"/>
                      <a:ext cx="5731200" cy="2413000"/>
                    </a:xfrm>
                    <a:prstGeom prst="rect">
                      <a:avLst/>
                    </a:prstGeom>
                    <a:ln/>
                  </pic:spPr>
                </pic:pic>
              </a:graphicData>
            </a:graphic>
          </wp:inline>
        </w:drawing>
      </w:r>
      <w:r>
        <w:rPr>
          <w:noProof/>
        </w:rPr>
        <w:drawing>
          <wp:inline distT="114300" distB="114300" distL="114300" distR="114300" wp14:anchorId="014C01E8" wp14:editId="5BF1E22B">
            <wp:extent cx="5731200" cy="2413000"/>
            <wp:effectExtent l="0" t="0" r="0" b="0"/>
            <wp:docPr id="1" name="image4.png" descr="Formlar yanıt grafiği. Soru başlığı: İlgili bölümden mezun olacak öğrencilerin iyi eğitim alacağını düşünüyorum&#10;&#10;&#10;. Yanıt sayısı: 88 yanıt."/>
            <wp:cNvGraphicFramePr/>
            <a:graphic xmlns:a="http://schemas.openxmlformats.org/drawingml/2006/main">
              <a:graphicData uri="http://schemas.openxmlformats.org/drawingml/2006/picture">
                <pic:pic xmlns:pic="http://schemas.openxmlformats.org/drawingml/2006/picture">
                  <pic:nvPicPr>
                    <pic:cNvPr id="0" name="image4.png" descr="Formlar yanıt grafiği. Soru başlığı: İlgili bölümden mezun olacak öğrencilerin iyi eğitim alacağını düşünüyorum&#10;&#10;&#10;. Yanıt sayısı: 88 yanıt."/>
                    <pic:cNvPicPr preferRelativeResize="0"/>
                  </pic:nvPicPr>
                  <pic:blipFill>
                    <a:blip r:embed="rId7" cstate="print"/>
                    <a:srcRect/>
                    <a:stretch>
                      <a:fillRect/>
                    </a:stretch>
                  </pic:blipFill>
                  <pic:spPr>
                    <a:xfrm>
                      <a:off x="0" y="0"/>
                      <a:ext cx="5731200" cy="2413000"/>
                    </a:xfrm>
                    <a:prstGeom prst="rect">
                      <a:avLst/>
                    </a:prstGeom>
                    <a:ln/>
                  </pic:spPr>
                </pic:pic>
              </a:graphicData>
            </a:graphic>
          </wp:inline>
        </w:drawing>
      </w:r>
      <w:r>
        <w:rPr>
          <w:noProof/>
        </w:rPr>
        <w:drawing>
          <wp:inline distT="114300" distB="114300" distL="114300" distR="114300" wp14:anchorId="697E70FF" wp14:editId="32C1E917">
            <wp:extent cx="5731200" cy="2603500"/>
            <wp:effectExtent l="0" t="0" r="0" b="0"/>
            <wp:docPr id="11" name="image7.png" descr="Formlar yanıt grafiği. Soru başlığı: İlgili bölümden mezun olacak öğrencilerin yalnızca eğitim-öğretim ve bilimsel araştırma odaklı değil aynı zamanda sosyal sorumluluk ile ilgili bir yapıya sahip olacağını düşünüyorum  &#10;. Yanıt sayısı: 88 yanıt."/>
            <wp:cNvGraphicFramePr/>
            <a:graphic xmlns:a="http://schemas.openxmlformats.org/drawingml/2006/main">
              <a:graphicData uri="http://schemas.openxmlformats.org/drawingml/2006/picture">
                <pic:pic xmlns:pic="http://schemas.openxmlformats.org/drawingml/2006/picture">
                  <pic:nvPicPr>
                    <pic:cNvPr id="0" name="image7.png" descr="Formlar yanıt grafiği. Soru başlığı: İlgili bölümden mezun olacak öğrencilerin yalnızca eğitim-öğretim ve bilimsel araştırma odaklı değil aynı zamanda sosyal sorumluluk ile ilgili bir yapıya sahip olacağını düşünüyorum  &#10;. Yanıt sayısı: 88 yanıt."/>
                    <pic:cNvPicPr preferRelativeResize="0"/>
                  </pic:nvPicPr>
                  <pic:blipFill>
                    <a:blip r:embed="rId8" cstate="print"/>
                    <a:srcRect/>
                    <a:stretch>
                      <a:fillRect/>
                    </a:stretch>
                  </pic:blipFill>
                  <pic:spPr>
                    <a:xfrm>
                      <a:off x="0" y="0"/>
                      <a:ext cx="5731200" cy="2603500"/>
                    </a:xfrm>
                    <a:prstGeom prst="rect">
                      <a:avLst/>
                    </a:prstGeom>
                    <a:ln/>
                  </pic:spPr>
                </pic:pic>
              </a:graphicData>
            </a:graphic>
          </wp:inline>
        </w:drawing>
      </w:r>
      <w:r>
        <w:rPr>
          <w:noProof/>
        </w:rPr>
        <w:lastRenderedPageBreak/>
        <w:drawing>
          <wp:inline distT="114300" distB="114300" distL="114300" distR="114300" wp14:anchorId="5417D3E6" wp14:editId="3128EF67">
            <wp:extent cx="5731200" cy="2603500"/>
            <wp:effectExtent l="0" t="0" r="0" b="0"/>
            <wp:docPr id="10" name="image2.png" descr="Formlar yanıt grafiği. Soru başlığı: İlgili bölümden mezun olacak öğrencilerin istihdamı sonucunda uyumlu bir ekip çalışması içinde olacağını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2.png" descr="Formlar yanıt grafiği. Soru başlığı: İlgili bölümden mezun olacak öğrencilerin istihdamı sonucunda uyumlu bir ekip çalışması içinde olacağını düşünüyorum&#10;. Yanıt sayısı: 88 yanıt."/>
                    <pic:cNvPicPr preferRelativeResize="0"/>
                  </pic:nvPicPr>
                  <pic:blipFill>
                    <a:blip r:embed="rId9" cstate="print"/>
                    <a:srcRect/>
                    <a:stretch>
                      <a:fillRect/>
                    </a:stretch>
                  </pic:blipFill>
                  <pic:spPr>
                    <a:xfrm>
                      <a:off x="0" y="0"/>
                      <a:ext cx="5731200" cy="2603500"/>
                    </a:xfrm>
                    <a:prstGeom prst="rect">
                      <a:avLst/>
                    </a:prstGeom>
                    <a:ln/>
                  </pic:spPr>
                </pic:pic>
              </a:graphicData>
            </a:graphic>
          </wp:inline>
        </w:drawing>
      </w:r>
      <w:r>
        <w:rPr>
          <w:noProof/>
        </w:rPr>
        <w:drawing>
          <wp:inline distT="114300" distB="114300" distL="114300" distR="114300" wp14:anchorId="0A751BE3" wp14:editId="49BB824B">
            <wp:extent cx="5731200" cy="2413000"/>
            <wp:effectExtent l="0" t="0" r="0" b="0"/>
            <wp:docPr id="7" name="image6.png" descr="Formlar yanıt grafiği. Soru başlığı: İlgili bölümden mezun olacak öğrencilerin yönetimsel beceri kazanacaklarını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6.png" descr="Formlar yanıt grafiği. Soru başlığı: İlgili bölümden mezun olacak öğrencilerin yönetimsel beceri kazanacaklarını düşünüyorum&#10;. Yanıt sayısı: 88 yanıt."/>
                    <pic:cNvPicPr preferRelativeResize="0"/>
                  </pic:nvPicPr>
                  <pic:blipFill>
                    <a:blip r:embed="rId10" cstate="print"/>
                    <a:srcRect/>
                    <a:stretch>
                      <a:fillRect/>
                    </a:stretch>
                  </pic:blipFill>
                  <pic:spPr>
                    <a:xfrm>
                      <a:off x="0" y="0"/>
                      <a:ext cx="5731200" cy="2413000"/>
                    </a:xfrm>
                    <a:prstGeom prst="rect">
                      <a:avLst/>
                    </a:prstGeom>
                    <a:ln/>
                  </pic:spPr>
                </pic:pic>
              </a:graphicData>
            </a:graphic>
          </wp:inline>
        </w:drawing>
      </w:r>
      <w:r>
        <w:rPr>
          <w:noProof/>
        </w:rPr>
        <w:drawing>
          <wp:inline distT="114300" distB="114300" distL="114300" distR="114300" wp14:anchorId="3982653E" wp14:editId="5A72C7E0">
            <wp:extent cx="5731200" cy="2603500"/>
            <wp:effectExtent l="0" t="0" r="0" b="0"/>
            <wp:docPr id="4" name="image3.png" descr="Formlar yanıt grafiği. Soru başlığı: İlgili bölümden mezun olacak öğrencilerin disiplinler arası çalışma alanlarında katkı sağlayacağını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3.png" descr="Formlar yanıt grafiği. Soru başlığı: İlgili bölümden mezun olacak öğrencilerin disiplinler arası çalışma alanlarında katkı sağlayacağını düşünüyorum&#10;. Yanıt sayısı: 88 yanıt."/>
                    <pic:cNvPicPr preferRelativeResize="0"/>
                  </pic:nvPicPr>
                  <pic:blipFill>
                    <a:blip r:embed="rId11" cstate="print"/>
                    <a:srcRect/>
                    <a:stretch>
                      <a:fillRect/>
                    </a:stretch>
                  </pic:blipFill>
                  <pic:spPr>
                    <a:xfrm>
                      <a:off x="0" y="0"/>
                      <a:ext cx="5731200" cy="2603500"/>
                    </a:xfrm>
                    <a:prstGeom prst="rect">
                      <a:avLst/>
                    </a:prstGeom>
                    <a:ln/>
                  </pic:spPr>
                </pic:pic>
              </a:graphicData>
            </a:graphic>
          </wp:inline>
        </w:drawing>
      </w:r>
      <w:r>
        <w:rPr>
          <w:noProof/>
        </w:rPr>
        <w:lastRenderedPageBreak/>
        <w:drawing>
          <wp:inline distT="114300" distB="114300" distL="114300" distR="114300" wp14:anchorId="006AB9BD" wp14:editId="19644794">
            <wp:extent cx="5731200" cy="2603500"/>
            <wp:effectExtent l="0" t="0" r="0" b="0"/>
            <wp:docPr id="6" name="image10.png" descr="Formlar yanıt grafiği. Soru başlığı: İlgili bölümden mezun olacak öğrencilerin insan kaynaklarına yönelik takım çalışması yapabileceğini, geliştirebileceğini ve etkin iletişim kurabileceğini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10.png" descr="Formlar yanıt grafiği. Soru başlığı: İlgili bölümden mezun olacak öğrencilerin insan kaynaklarına yönelik takım çalışması yapabileceğini, geliştirebileceğini ve etkin iletişim kurabileceğini düşünüyorum&#10;. Yanıt sayısı: 88 yanıt."/>
                    <pic:cNvPicPr preferRelativeResize="0"/>
                  </pic:nvPicPr>
                  <pic:blipFill>
                    <a:blip r:embed="rId12" cstate="print"/>
                    <a:srcRect/>
                    <a:stretch>
                      <a:fillRect/>
                    </a:stretch>
                  </pic:blipFill>
                  <pic:spPr>
                    <a:xfrm>
                      <a:off x="0" y="0"/>
                      <a:ext cx="5731200" cy="2603500"/>
                    </a:xfrm>
                    <a:prstGeom prst="rect">
                      <a:avLst/>
                    </a:prstGeom>
                    <a:ln/>
                  </pic:spPr>
                </pic:pic>
              </a:graphicData>
            </a:graphic>
          </wp:inline>
        </w:drawing>
      </w:r>
      <w:r>
        <w:rPr>
          <w:noProof/>
        </w:rPr>
        <w:drawing>
          <wp:inline distT="114300" distB="114300" distL="114300" distR="114300" wp14:anchorId="371AA9EC" wp14:editId="14F587B5">
            <wp:extent cx="5731200" cy="2603500"/>
            <wp:effectExtent l="0" t="0" r="0" b="0"/>
            <wp:docPr id="8" name="image1.png" descr="Formlar yanıt grafiği. Soru başlığı: İlgili bölümden mezun olacak öğrencilerin araştırma yapabilme, karar verebilme, problem çözebilme ve stratejik düşünme becerisine sahip olacağını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1.png" descr="Formlar yanıt grafiği. Soru başlığı: İlgili bölümden mezun olacak öğrencilerin araştırma yapabilme, karar verebilme, problem çözebilme ve stratejik düşünme becerisine sahip olacağını düşünüyorum&#10;. Yanıt sayısı: 88 yanıt."/>
                    <pic:cNvPicPr preferRelativeResize="0"/>
                  </pic:nvPicPr>
                  <pic:blipFill>
                    <a:blip r:embed="rId13" cstate="print"/>
                    <a:srcRect/>
                    <a:stretch>
                      <a:fillRect/>
                    </a:stretch>
                  </pic:blipFill>
                  <pic:spPr>
                    <a:xfrm>
                      <a:off x="0" y="0"/>
                      <a:ext cx="5731200" cy="2603500"/>
                    </a:xfrm>
                    <a:prstGeom prst="rect">
                      <a:avLst/>
                    </a:prstGeom>
                    <a:ln/>
                  </pic:spPr>
                </pic:pic>
              </a:graphicData>
            </a:graphic>
          </wp:inline>
        </w:drawing>
      </w:r>
      <w:r>
        <w:rPr>
          <w:noProof/>
        </w:rPr>
        <w:drawing>
          <wp:inline distT="114300" distB="114300" distL="114300" distR="114300" wp14:anchorId="2A63F921" wp14:editId="585940AD">
            <wp:extent cx="5731200" cy="2603500"/>
            <wp:effectExtent l="0" t="0" r="0" b="0"/>
            <wp:docPr id="5" name="image9.png" descr="Formlar yanıt grafiği. Soru başlığı: İlgili bölümden mezun olacak öğrencilerin teknolojik materyalleri (cihazlar, yazılımlar, programlar vb.) etkin şekilde kullanacağını düşünüyorum&#10;. Yanıt sayısı: 88 yanıt."/>
            <wp:cNvGraphicFramePr/>
            <a:graphic xmlns:a="http://schemas.openxmlformats.org/drawingml/2006/main">
              <a:graphicData uri="http://schemas.openxmlformats.org/drawingml/2006/picture">
                <pic:pic xmlns:pic="http://schemas.openxmlformats.org/drawingml/2006/picture">
                  <pic:nvPicPr>
                    <pic:cNvPr id="0" name="image9.png" descr="Formlar yanıt grafiği. Soru başlığı: İlgili bölümden mezun olacak öğrencilerin teknolojik materyalleri (cihazlar, yazılımlar, programlar vb.) etkin şekilde kullanacağını düşünüyorum&#10;. Yanıt sayısı: 88 yanıt."/>
                    <pic:cNvPicPr preferRelativeResize="0"/>
                  </pic:nvPicPr>
                  <pic:blipFill>
                    <a:blip r:embed="rId14" cstate="print"/>
                    <a:srcRect/>
                    <a:stretch>
                      <a:fillRect/>
                    </a:stretch>
                  </pic:blipFill>
                  <pic:spPr>
                    <a:xfrm>
                      <a:off x="0" y="0"/>
                      <a:ext cx="5731200" cy="2603500"/>
                    </a:xfrm>
                    <a:prstGeom prst="rect">
                      <a:avLst/>
                    </a:prstGeom>
                    <a:ln/>
                  </pic:spPr>
                </pic:pic>
              </a:graphicData>
            </a:graphic>
          </wp:inline>
        </w:drawing>
      </w:r>
      <w:r w:rsidR="00711D74">
        <w:lastRenderedPageBreak/>
        <w:t>GGG</w:t>
      </w:r>
      <w:r>
        <w:rPr>
          <w:noProof/>
        </w:rPr>
        <w:drawing>
          <wp:inline distT="114300" distB="114300" distL="114300" distR="114300" wp14:anchorId="731316F1" wp14:editId="3E64238C">
            <wp:extent cx="5731200" cy="2730500"/>
            <wp:effectExtent l="0" t="0" r="0" b="0"/>
            <wp:docPr id="12" name="image8.png" descr="Formlar yanıt grafiği. Soru başlığı:   Açılması planlanan programa ilişkin diğer görüş ve değerlendirmeleriniz:  &#10;. Yanıt sayısı: 16 yanıt."/>
            <wp:cNvGraphicFramePr/>
            <a:graphic xmlns:a="http://schemas.openxmlformats.org/drawingml/2006/main">
              <a:graphicData uri="http://schemas.openxmlformats.org/drawingml/2006/picture">
                <pic:pic xmlns:pic="http://schemas.openxmlformats.org/drawingml/2006/picture">
                  <pic:nvPicPr>
                    <pic:cNvPr id="0" name="image8.png" descr="Formlar yanıt grafiği. Soru başlığı:   Açılması planlanan programa ilişkin diğer görüş ve değerlendirmeleriniz:  &#10;. Yanıt sayısı: 16 yanıt."/>
                    <pic:cNvPicPr preferRelativeResize="0"/>
                  </pic:nvPicPr>
                  <pic:blipFill>
                    <a:blip r:embed="rId15" cstate="print"/>
                    <a:srcRect/>
                    <a:stretch>
                      <a:fillRect/>
                    </a:stretch>
                  </pic:blipFill>
                  <pic:spPr>
                    <a:xfrm>
                      <a:off x="0" y="0"/>
                      <a:ext cx="5731200" cy="2730500"/>
                    </a:xfrm>
                    <a:prstGeom prst="rect">
                      <a:avLst/>
                    </a:prstGeom>
                    <a:ln/>
                  </pic:spPr>
                </pic:pic>
              </a:graphicData>
            </a:graphic>
          </wp:inline>
        </w:drawing>
      </w:r>
    </w:p>
    <w:p w14:paraId="6E955876" w14:textId="77777777" w:rsidR="00781FF2" w:rsidRDefault="00781FF2">
      <w:pPr>
        <w:pStyle w:val="Normal1"/>
        <w:rPr>
          <w:b/>
        </w:rPr>
      </w:pPr>
    </w:p>
    <w:p w14:paraId="726F88A5" w14:textId="35F3AF8E" w:rsidR="00711D74" w:rsidRPr="00781FF2" w:rsidRDefault="00711D74">
      <w:pPr>
        <w:pStyle w:val="Normal1"/>
        <w:rPr>
          <w:rFonts w:ascii="Times New Roman" w:hAnsi="Times New Roman" w:cs="Times New Roman"/>
          <w:b/>
          <w:sz w:val="24"/>
          <w:szCs w:val="24"/>
        </w:rPr>
      </w:pPr>
      <w:r w:rsidRPr="00781FF2">
        <w:rPr>
          <w:rFonts w:ascii="Times New Roman" w:hAnsi="Times New Roman" w:cs="Times New Roman"/>
          <w:b/>
          <w:sz w:val="24"/>
          <w:szCs w:val="24"/>
        </w:rPr>
        <w:t>Geliştir</w:t>
      </w:r>
      <w:r w:rsidR="001A74FA">
        <w:rPr>
          <w:rFonts w:ascii="Times New Roman" w:hAnsi="Times New Roman" w:cs="Times New Roman"/>
          <w:b/>
          <w:sz w:val="24"/>
          <w:szCs w:val="24"/>
        </w:rPr>
        <w:t>i</w:t>
      </w:r>
      <w:r w:rsidRPr="00781FF2">
        <w:rPr>
          <w:rFonts w:ascii="Times New Roman" w:hAnsi="Times New Roman" w:cs="Times New Roman"/>
          <w:b/>
          <w:sz w:val="24"/>
          <w:szCs w:val="24"/>
        </w:rPr>
        <w:t>lmesi Gereken Yönler;</w:t>
      </w:r>
    </w:p>
    <w:p w14:paraId="3BDA23CB" w14:textId="77777777" w:rsidR="00711D74" w:rsidRPr="00781FF2" w:rsidRDefault="00711D74" w:rsidP="00781FF2">
      <w:pPr>
        <w:pStyle w:val="Normal1"/>
        <w:jc w:val="both"/>
        <w:rPr>
          <w:rFonts w:ascii="Times New Roman" w:hAnsi="Times New Roman" w:cs="Times New Roman"/>
          <w:sz w:val="24"/>
          <w:szCs w:val="24"/>
        </w:rPr>
      </w:pPr>
      <w:r w:rsidRPr="00781FF2">
        <w:rPr>
          <w:rFonts w:ascii="Times New Roman" w:hAnsi="Times New Roman" w:cs="Times New Roman"/>
          <w:sz w:val="24"/>
          <w:szCs w:val="24"/>
        </w:rPr>
        <w:t xml:space="preserve">Katılımcılar, programdan mezun olacak öğrencilerin </w:t>
      </w:r>
      <w:r w:rsidR="0053028B" w:rsidRPr="00781FF2">
        <w:rPr>
          <w:rFonts w:ascii="Times New Roman" w:hAnsi="Times New Roman" w:cs="Times New Roman"/>
          <w:sz w:val="24"/>
          <w:szCs w:val="24"/>
        </w:rPr>
        <w:t xml:space="preserve">alacaklarını düşündükleri iyi bir eğitim yardımıyla ülke ekonomisi ve istihdamına olumlu katkılar sağlama konusunda çeşitli görüşler ifade etmişlerdir. Bu noktada programdan mezun olacak öğrencilerin alan hakkında daha fazla bilgi sahibi olması ekip </w:t>
      </w:r>
      <w:r w:rsidR="00781FF2" w:rsidRPr="00781FF2">
        <w:rPr>
          <w:rFonts w:ascii="Times New Roman" w:hAnsi="Times New Roman" w:cs="Times New Roman"/>
          <w:sz w:val="24"/>
          <w:szCs w:val="24"/>
        </w:rPr>
        <w:t>arkadaşları</w:t>
      </w:r>
      <w:r w:rsidR="0053028B" w:rsidRPr="00781FF2">
        <w:rPr>
          <w:rFonts w:ascii="Times New Roman" w:hAnsi="Times New Roman" w:cs="Times New Roman"/>
          <w:sz w:val="24"/>
          <w:szCs w:val="24"/>
        </w:rPr>
        <w:t xml:space="preserve"> </w:t>
      </w:r>
      <w:r w:rsidR="00781FF2" w:rsidRPr="00781FF2">
        <w:rPr>
          <w:rFonts w:ascii="Times New Roman" w:hAnsi="Times New Roman" w:cs="Times New Roman"/>
          <w:sz w:val="24"/>
          <w:szCs w:val="24"/>
        </w:rPr>
        <w:t>içerisinde</w:t>
      </w:r>
      <w:r w:rsidR="0053028B" w:rsidRPr="00781FF2">
        <w:rPr>
          <w:rFonts w:ascii="Times New Roman" w:hAnsi="Times New Roman" w:cs="Times New Roman"/>
          <w:sz w:val="24"/>
          <w:szCs w:val="24"/>
        </w:rPr>
        <w:t xml:space="preserve"> güçlü iletişim bağları ile </w:t>
      </w:r>
      <w:r w:rsidR="00781FF2" w:rsidRPr="00781FF2">
        <w:rPr>
          <w:rFonts w:ascii="Times New Roman" w:hAnsi="Times New Roman" w:cs="Times New Roman"/>
          <w:sz w:val="24"/>
          <w:szCs w:val="24"/>
        </w:rPr>
        <w:t>disiplinler</w:t>
      </w:r>
      <w:r w:rsidR="0053028B" w:rsidRPr="00781FF2">
        <w:rPr>
          <w:rFonts w:ascii="Times New Roman" w:hAnsi="Times New Roman" w:cs="Times New Roman"/>
          <w:sz w:val="24"/>
          <w:szCs w:val="24"/>
        </w:rPr>
        <w:t xml:space="preserve"> arası uyumlu çalışma </w:t>
      </w:r>
      <w:r w:rsidR="00781FF2" w:rsidRPr="00781FF2">
        <w:rPr>
          <w:rFonts w:ascii="Times New Roman" w:hAnsi="Times New Roman" w:cs="Times New Roman"/>
          <w:sz w:val="24"/>
          <w:szCs w:val="24"/>
        </w:rPr>
        <w:t>imkânlarının</w:t>
      </w:r>
      <w:r w:rsidR="0053028B" w:rsidRPr="00781FF2">
        <w:rPr>
          <w:rFonts w:ascii="Times New Roman" w:hAnsi="Times New Roman" w:cs="Times New Roman"/>
          <w:sz w:val="24"/>
          <w:szCs w:val="24"/>
        </w:rPr>
        <w:t xml:space="preserve"> geliştirilmesine dair veriler dikkat çekmektedir. Aynı zamanda katılımcılar, yönetimsel beceri </w:t>
      </w:r>
      <w:r w:rsidR="00781FF2" w:rsidRPr="00781FF2">
        <w:rPr>
          <w:rFonts w:ascii="Times New Roman" w:hAnsi="Times New Roman" w:cs="Times New Roman"/>
          <w:sz w:val="24"/>
          <w:szCs w:val="24"/>
        </w:rPr>
        <w:t>kazanan</w:t>
      </w:r>
      <w:r w:rsidR="0053028B" w:rsidRPr="00781FF2">
        <w:rPr>
          <w:rFonts w:ascii="Times New Roman" w:hAnsi="Times New Roman" w:cs="Times New Roman"/>
          <w:sz w:val="24"/>
          <w:szCs w:val="24"/>
        </w:rPr>
        <w:t xml:space="preserve"> program mezunlarının ekip yönetimi ve takım çalışmasını etkin yönetimi araştırma geliştirme ve problem çözme ve stratejik düşünme konularında başarısına teknolojik </w:t>
      </w:r>
      <w:r w:rsidR="00781FF2" w:rsidRPr="00781FF2">
        <w:rPr>
          <w:rFonts w:ascii="Times New Roman" w:hAnsi="Times New Roman" w:cs="Times New Roman"/>
          <w:sz w:val="24"/>
          <w:szCs w:val="24"/>
        </w:rPr>
        <w:t>materyalleri</w:t>
      </w:r>
      <w:r w:rsidR="0053028B" w:rsidRPr="00781FF2">
        <w:rPr>
          <w:rFonts w:ascii="Times New Roman" w:hAnsi="Times New Roman" w:cs="Times New Roman"/>
          <w:sz w:val="24"/>
          <w:szCs w:val="24"/>
        </w:rPr>
        <w:t xml:space="preserve"> etkin şekilde kullanmasına bağlı olarak mesleki rollerini </w:t>
      </w:r>
      <w:r w:rsidR="00781FF2" w:rsidRPr="00781FF2">
        <w:rPr>
          <w:rFonts w:ascii="Times New Roman" w:hAnsi="Times New Roman" w:cs="Times New Roman"/>
          <w:sz w:val="24"/>
          <w:szCs w:val="24"/>
        </w:rPr>
        <w:t>arttıracaklarına</w:t>
      </w:r>
      <w:r w:rsidR="0053028B" w:rsidRPr="00781FF2">
        <w:rPr>
          <w:rFonts w:ascii="Times New Roman" w:hAnsi="Times New Roman" w:cs="Times New Roman"/>
          <w:sz w:val="24"/>
          <w:szCs w:val="24"/>
        </w:rPr>
        <w:t xml:space="preserve"> </w:t>
      </w:r>
      <w:r w:rsidR="00781FF2" w:rsidRPr="00781FF2">
        <w:rPr>
          <w:rFonts w:ascii="Times New Roman" w:hAnsi="Times New Roman" w:cs="Times New Roman"/>
          <w:sz w:val="24"/>
          <w:szCs w:val="24"/>
        </w:rPr>
        <w:t>dair görüşler bildirmişlerdir</w:t>
      </w:r>
    </w:p>
    <w:sectPr w:rsidR="00711D74" w:rsidRPr="00781FF2" w:rsidSect="00B375F4">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embedRegular r:id="rId1" w:fontKey="{6E31D075-1B7D-4CAA-95BC-535BE581BC89}"/>
  </w:font>
  <w:font w:name="Calibri">
    <w:panose1 w:val="020F0502020204030204"/>
    <w:charset w:val="A2"/>
    <w:family w:val="swiss"/>
    <w:pitch w:val="variable"/>
    <w:sig w:usb0="E4002EFF" w:usb1="C200247B" w:usb2="00000009" w:usb3="00000000" w:csb0="000001FF" w:csb1="00000000"/>
    <w:embedRegular r:id="rId2" w:fontKey="{2FDBE694-1765-430F-A678-30B1893E53C6}"/>
  </w:font>
  <w:font w:name="Cambria">
    <w:panose1 w:val="02040503050406030204"/>
    <w:charset w:val="A2"/>
    <w:family w:val="roman"/>
    <w:pitch w:val="variable"/>
    <w:sig w:usb0="E00006FF" w:usb1="420024FF" w:usb2="02000000" w:usb3="00000000" w:csb0="0000019F" w:csb1="00000000"/>
    <w:embedRegular r:id="rId3" w:fontKey="{11CCDA26-1798-45D6-88A2-15EEA137A31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B375F4"/>
    <w:rsid w:val="001A74FA"/>
    <w:rsid w:val="002C0041"/>
    <w:rsid w:val="0053028B"/>
    <w:rsid w:val="00697D46"/>
    <w:rsid w:val="00711D74"/>
    <w:rsid w:val="00781FF2"/>
    <w:rsid w:val="007A22C8"/>
    <w:rsid w:val="00B14480"/>
    <w:rsid w:val="00B375F4"/>
    <w:rsid w:val="00CE4F46"/>
    <w:rsid w:val="00F3266F"/>
    <w:rsid w:val="00F622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D6CD7"/>
  <w15:docId w15:val="{1CB48AB7-924F-4043-8C1D-EF4DAE032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tr-TR" w:eastAsia="tr-T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1"/>
    <w:next w:val="Normal1"/>
    <w:rsid w:val="00B375F4"/>
    <w:pPr>
      <w:keepNext/>
      <w:keepLines/>
      <w:spacing w:before="400" w:after="120"/>
      <w:outlineLvl w:val="0"/>
    </w:pPr>
    <w:rPr>
      <w:sz w:val="40"/>
      <w:szCs w:val="40"/>
    </w:rPr>
  </w:style>
  <w:style w:type="paragraph" w:styleId="Balk2">
    <w:name w:val="heading 2"/>
    <w:basedOn w:val="Normal1"/>
    <w:next w:val="Normal1"/>
    <w:rsid w:val="00B375F4"/>
    <w:pPr>
      <w:keepNext/>
      <w:keepLines/>
      <w:spacing w:before="360" w:after="120"/>
      <w:outlineLvl w:val="1"/>
    </w:pPr>
    <w:rPr>
      <w:sz w:val="32"/>
      <w:szCs w:val="32"/>
    </w:rPr>
  </w:style>
  <w:style w:type="paragraph" w:styleId="Balk3">
    <w:name w:val="heading 3"/>
    <w:basedOn w:val="Normal1"/>
    <w:next w:val="Normal1"/>
    <w:rsid w:val="00B375F4"/>
    <w:pPr>
      <w:keepNext/>
      <w:keepLines/>
      <w:spacing w:before="320" w:after="80"/>
      <w:outlineLvl w:val="2"/>
    </w:pPr>
    <w:rPr>
      <w:color w:val="434343"/>
      <w:sz w:val="28"/>
      <w:szCs w:val="28"/>
    </w:rPr>
  </w:style>
  <w:style w:type="paragraph" w:styleId="Balk4">
    <w:name w:val="heading 4"/>
    <w:basedOn w:val="Normal1"/>
    <w:next w:val="Normal1"/>
    <w:rsid w:val="00B375F4"/>
    <w:pPr>
      <w:keepNext/>
      <w:keepLines/>
      <w:spacing w:before="280" w:after="80"/>
      <w:outlineLvl w:val="3"/>
    </w:pPr>
    <w:rPr>
      <w:color w:val="666666"/>
      <w:sz w:val="24"/>
      <w:szCs w:val="24"/>
    </w:rPr>
  </w:style>
  <w:style w:type="paragraph" w:styleId="Balk5">
    <w:name w:val="heading 5"/>
    <w:basedOn w:val="Normal1"/>
    <w:next w:val="Normal1"/>
    <w:rsid w:val="00B375F4"/>
    <w:pPr>
      <w:keepNext/>
      <w:keepLines/>
      <w:spacing w:before="240" w:after="80"/>
      <w:outlineLvl w:val="4"/>
    </w:pPr>
    <w:rPr>
      <w:color w:val="666666"/>
    </w:rPr>
  </w:style>
  <w:style w:type="paragraph" w:styleId="Balk6">
    <w:name w:val="heading 6"/>
    <w:basedOn w:val="Normal1"/>
    <w:next w:val="Normal1"/>
    <w:rsid w:val="00B375F4"/>
    <w:pPr>
      <w:keepNext/>
      <w:keepLines/>
      <w:spacing w:before="240" w:after="80"/>
      <w:outlineLvl w:val="5"/>
    </w:pPr>
    <w:rPr>
      <w:i/>
      <w:iCs/>
      <w:color w:val="66666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Normal"/>
    <w:rsid w:val="00B375F4"/>
    <w:tblPr>
      <w:tblCellMar>
        <w:top w:w="100" w:type="dxa"/>
        <w:left w:w="100" w:type="dxa"/>
        <w:bottom w:w="100" w:type="dxa"/>
        <w:right w:w="100" w:type="dxa"/>
      </w:tblCellMar>
    </w:tblPr>
  </w:style>
  <w:style w:type="paragraph" w:customStyle="1" w:styleId="Normal1">
    <w:name w:val="Normal1"/>
    <w:rsid w:val="00B375F4"/>
  </w:style>
  <w:style w:type="paragraph" w:styleId="KonuBal">
    <w:name w:val="Title"/>
    <w:basedOn w:val="Normal1"/>
    <w:next w:val="Normal1"/>
    <w:rsid w:val="00B375F4"/>
    <w:pPr>
      <w:keepNext/>
      <w:keepLines/>
      <w:spacing w:after="60"/>
    </w:pPr>
    <w:rPr>
      <w:sz w:val="52"/>
      <w:szCs w:val="52"/>
    </w:rPr>
  </w:style>
  <w:style w:type="paragraph" w:styleId="Altyaz">
    <w:name w:val="Subtitle"/>
    <w:basedOn w:val="Normal1"/>
    <w:next w:val="Normal1"/>
    <w:rsid w:val="00B375F4"/>
    <w:pPr>
      <w:keepNext/>
      <w:keepLines/>
      <w:spacing w:after="320"/>
    </w:pPr>
    <w:rPr>
      <w:color w:val="666666"/>
      <w:sz w:val="30"/>
      <w:szCs w:val="30"/>
    </w:rPr>
  </w:style>
  <w:style w:type="paragraph" w:styleId="BalonMetni">
    <w:name w:val="Balloon Text"/>
    <w:basedOn w:val="Normal"/>
    <w:link w:val="BalonMetniChar"/>
    <w:uiPriority w:val="99"/>
    <w:semiHidden/>
    <w:unhideWhenUsed/>
    <w:rsid w:val="002C0041"/>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C004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Pages>
  <Words>175</Words>
  <Characters>998</Characters>
  <Application>Microsoft Office Word</Application>
  <DocSecurity>0</DocSecurity>
  <Lines>8</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Huseyin Olmez</cp:lastModifiedBy>
  <cp:revision>8</cp:revision>
  <dcterms:created xsi:type="dcterms:W3CDTF">2026-02-28T20:48:00Z</dcterms:created>
  <dcterms:modified xsi:type="dcterms:W3CDTF">2026-03-04T09:40:00Z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d444fa2b-c3ff-499d-832a-0438eceaebcc</vt:lpwstr>
  </property>
</Properties>
</file>